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44"/>
          <w:szCs w:val="44"/>
          <w:lang w:val="en-US" w:eastAsia="zh-CN"/>
        </w:rPr>
        <w:t>商洛市民政局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6262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262626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262626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根据中省对政府信息公开有关规定，商洛市民政局坚持依法行政，严格公开内容。现将商洛市民政局20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年政府信息公开工作</w:t>
      </w:r>
      <w:r>
        <w:rPr>
          <w:rFonts w:hint="eastAsia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报告如下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本报告统计数据截止20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年12月31日，报告电子版可在商洛市民政局网站“商洛市民政局</w:t>
      </w:r>
      <w:r>
        <w:rPr>
          <w:rFonts w:hint="eastAsia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（http://mzj.shangluo.gov.cn/）查阅或下载。如对本报告有任何疑问，请与商洛市民政局办公室联系（地址：商洛市商州区州城街民政路，邮编：726000，电话：0914-2312577）。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年，在市委市政府的正确领导和市政府办政务公开办精心指导下，我局认真贯彻《中华人民共和国政府信息公开条例》</w:t>
      </w:r>
      <w:r>
        <w:rPr>
          <w:rFonts w:hint="eastAsia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（以下简称《条例》）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精神，全面落实“以公开为原则，以不公开为例外”的要求，以权力运行为重点，以政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公开为手段，以电子政务为载体，加强组织领导，完善各项制度，依法及时公开各类政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信息，推动政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信息公开工作稳步发展，取得了较好的成效。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主动公开工作情况。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市民政局按照《条例》明确的重点公开事项，切实加强政府信息主动公开，强化了群众关心关注的养老服务、社会救助、社会组织监管、殡葬改革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未成年人保护、孤儿收养、婚姻登记等信息的公开工作。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依申请公开工作情况。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2021年，市民政局进一步规范了依申请公开流程、健全了答复机制，认真落实省政府依申请公开答复示范文本，依法妥善做好了依申请公开工作。全年共接到依申请公开2件，均按规定时限办结，无意见投诉情况。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（三）政府信息公开管理情况。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kern w:val="2"/>
          <w:sz w:val="32"/>
          <w:szCs w:val="32"/>
          <w:lang w:val="en-US" w:eastAsia="zh-CN"/>
        </w:rPr>
        <w:t>我局领导高度重视政府信息公开工作，成立了由局长任组长、分管副局长任副组长、相关科室为成员的政府信息公开工作领导小组，严格落实各科室的职能职责。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党政办公室负责局信息公开管理工作，完善公开制度，及时开展政务信息公开问题整改，规范信息归类管理，确保信息公开的及时性、准确性。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（四）平台建设情况。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通过商洛市民政局官方网站平台，向社会公开政务信息、宣传民政政策、解答经办事项。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（五）监督保障情况。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市民政局把政府信息公开工作列入重要工作日程，明确了分管领导和责任科室，及时研究、调度、安排政务公开工作，并实行科室和分管领导逐级签字制度，确保了内容的真实性、准确性。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8"/>
        <w:gridCol w:w="2228"/>
        <w:gridCol w:w="2228"/>
        <w:gridCol w:w="2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9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262626"/>
                <w:kern w:val="0"/>
                <w:sz w:val="22"/>
                <w:szCs w:val="22"/>
                <w:lang w:val="en-US" w:eastAsia="zh-CN" w:bidi="ar"/>
              </w:rPr>
              <w:t>信息内容</w:t>
            </w:r>
          </w:p>
        </w:tc>
        <w:tc>
          <w:tcPr>
            <w:tcW w:w="2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262626"/>
                <w:kern w:val="0"/>
                <w:sz w:val="22"/>
                <w:szCs w:val="22"/>
                <w:lang w:val="en-US" w:eastAsia="zh-CN" w:bidi="ar"/>
              </w:rPr>
              <w:t>本年制发件数</w:t>
            </w:r>
          </w:p>
        </w:tc>
        <w:tc>
          <w:tcPr>
            <w:tcW w:w="2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262626"/>
                <w:kern w:val="0"/>
                <w:sz w:val="22"/>
                <w:szCs w:val="22"/>
                <w:lang w:val="en-US" w:eastAsia="zh-CN" w:bidi="ar"/>
              </w:rPr>
              <w:t>本年废止件数</w:t>
            </w:r>
          </w:p>
        </w:tc>
        <w:tc>
          <w:tcPr>
            <w:tcW w:w="2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262626"/>
                <w:kern w:val="0"/>
                <w:sz w:val="22"/>
                <w:szCs w:val="22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规章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行政规范性文件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9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  <w:t>信息内容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行政许可</w:t>
            </w:r>
          </w:p>
        </w:tc>
        <w:tc>
          <w:tcPr>
            <w:tcW w:w="66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9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  <w:t>信息内容</w:t>
            </w:r>
          </w:p>
        </w:tc>
        <w:tc>
          <w:tcPr>
            <w:tcW w:w="66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行政处罚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行政强制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9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  <w:t>信息内容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262626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262626"/>
                <w:kern w:val="0"/>
                <w:sz w:val="22"/>
                <w:szCs w:val="22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2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00" w:lineRule="exact"/>
              <w:ind w:left="0" w:right="0"/>
              <w:jc w:val="left"/>
              <w:textAlignment w:val="auto"/>
              <w:rPr>
                <w:color w:val="26262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2"/>
                <w:szCs w:val="22"/>
                <w:lang w:val="en-US" w:eastAsia="zh-CN" w:bidi="ar"/>
              </w:rPr>
              <w:t>行政事业性收费</w:t>
            </w:r>
          </w:p>
        </w:tc>
        <w:tc>
          <w:tcPr>
            <w:tcW w:w="66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1"/>
        <w:gridCol w:w="705"/>
        <w:gridCol w:w="2715"/>
        <w:gridCol w:w="645"/>
        <w:gridCol w:w="660"/>
        <w:gridCol w:w="630"/>
        <w:gridCol w:w="915"/>
        <w:gridCol w:w="900"/>
        <w:gridCol w:w="540"/>
        <w:gridCol w:w="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31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楷体_GB2312" w:hAnsi="楷体_GB2312" w:eastAsia="楷体_GB2312" w:cs="楷体_GB2312"/>
                <w:color w:val="262626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1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31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6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31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3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3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both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_GB2312" w:hAnsi="楷体_GB2312" w:eastAsia="楷体_GB2312" w:cs="楷体_GB2312"/>
                <w:color w:val="262626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exact"/>
              <w:ind w:left="0" w:right="0"/>
              <w:jc w:val="both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exact"/>
              <w:ind w:left="0" w:right="0"/>
              <w:jc w:val="both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exact"/>
              <w:ind w:left="0" w:right="0"/>
              <w:jc w:val="both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27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5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4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3931" w:type="dxa"/>
            <w:gridSpan w:val="3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left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45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default" w:ascii="黑体" w:hAnsi="黑体" w:eastAsia="黑体" w:cs="黑体"/>
                <w:color w:val="262626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2" w:afterLines="2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64" w:leftChars="-20" w:right="-64" w:rightChars="-2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64" w:leftChars="-20" w:right="-64" w:rightChars="-2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64" w:leftChars="-20" w:right="-64" w:rightChars="-2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64" w:leftChars="-20" w:right="-64" w:rightChars="-2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64" w:leftChars="-20" w:right="-64" w:rightChars="-2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Lines="0" w:afterAutospacing="0" w:line="260" w:lineRule="exact"/>
              <w:ind w:left="-64" w:leftChars="-20" w:right="-64" w:rightChars="-20" w:firstLine="0" w:firstLineChars="0"/>
              <w:jc w:val="center"/>
              <w:textAlignment w:val="auto"/>
              <w:outlineLvl w:val="9"/>
              <w:rPr>
                <w:color w:val="262626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262626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262626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262626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2021年，我局在政府信息公开上取得了一定成效，但仍存在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一些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问题，主要体现在：</w:t>
      </w:r>
      <w:r>
        <w:rPr>
          <w:rFonts w:hint="eastAsia" w:ascii="仿宋_GB2312" w:hAnsi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信息公开效率仍有待提高，公开内容需要深化，需要进一步强化监督，落实责任，逐步挖掘和深化信息公开的内容和事项，推动信息公开工作进一步深入开展。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需进一步加强政府信息公开平台建设，坚持“互联网+”思维，创新信息公开形式，不断适应公众对信息公开的高要求。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262626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下一步我局将进一步完善商洛市民政局网站建设，完善规范工作流程，加强政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信息公开工作。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水平。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认真贯彻落实《政务信息公开条例》，切实加强政务信息公开业务的学习和培训，不断提升政务信息公开工作水平。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二是强化公开力度。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进一步细化、优化政府信息公开目录，不断加大政府信息的公开力度，以社会需求为导向，选择社会关注度高的信息作为突破口，不断丰富信息公开的内容，继续强化信息内容更新。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三是完善制度建设。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进一步探索和掌握信息公开工作规律，逐步制定完善信息公开配套制度，加强对信息公开工作的检查。重视依申请公开办理效率和答复质量，推动政府信息公开工作取得更大进展</w:t>
      </w:r>
      <w:r>
        <w:rPr>
          <w:rFonts w:hint="eastAsia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262626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cs="仿宋_GB2312"/>
          <w:color w:val="262626"/>
          <w:spacing w:val="0"/>
          <w:w w:val="100"/>
          <w:kern w:val="2"/>
          <w:sz w:val="32"/>
          <w:szCs w:val="32"/>
          <w:lang w:val="en-US" w:eastAsia="zh-CN" w:bidi="ar-SA"/>
        </w:rPr>
        <w:t>2021年，按照政府信息公开信息处理费管理办法</w:t>
      </w:r>
      <w:bookmarkStart w:id="0" w:name="_GoBack"/>
      <w:bookmarkEnd w:id="0"/>
      <w:r>
        <w:rPr>
          <w:rFonts w:hint="eastAsia" w:cs="仿宋_GB2312"/>
          <w:color w:val="262626"/>
          <w:spacing w:val="0"/>
          <w:w w:val="100"/>
          <w:kern w:val="2"/>
          <w:sz w:val="32"/>
          <w:szCs w:val="32"/>
          <w:lang w:val="en-US" w:eastAsia="zh-CN" w:bidi="ar-SA"/>
        </w:rPr>
        <w:t>，我局在</w:t>
      </w:r>
      <w:r>
        <w:rPr>
          <w:rFonts w:hint="eastAsia" w:ascii="仿宋_GB2312" w:hAnsi="仿宋_GB2312" w:eastAsia="仿宋_GB2312" w:cs="仿宋_GB2312"/>
          <w:color w:val="262626"/>
          <w:spacing w:val="0"/>
          <w:w w:val="100"/>
          <w:kern w:val="2"/>
          <w:sz w:val="32"/>
          <w:szCs w:val="32"/>
          <w:lang w:val="en-US" w:eastAsia="zh-CN" w:bidi="ar-SA"/>
        </w:rPr>
        <w:t>依申请公开</w:t>
      </w:r>
      <w:r>
        <w:rPr>
          <w:rFonts w:hint="eastAsia" w:cs="仿宋_GB2312"/>
          <w:color w:val="262626"/>
          <w:spacing w:val="0"/>
          <w:w w:val="100"/>
          <w:kern w:val="2"/>
          <w:sz w:val="32"/>
          <w:szCs w:val="32"/>
          <w:lang w:val="en-US" w:eastAsia="zh-CN" w:bidi="ar-SA"/>
        </w:rPr>
        <w:t>项目方面，没有</w:t>
      </w:r>
      <w:r>
        <w:rPr>
          <w:rFonts w:hint="eastAsia" w:ascii="仿宋_GB2312" w:hAnsi="仿宋_GB2312" w:eastAsia="仿宋_GB2312" w:cs="仿宋_GB2312"/>
          <w:color w:val="262626"/>
          <w:spacing w:val="0"/>
          <w:w w:val="100"/>
          <w:kern w:val="2"/>
          <w:sz w:val="32"/>
          <w:szCs w:val="32"/>
          <w:lang w:val="en-US" w:eastAsia="zh-CN" w:bidi="ar-SA"/>
        </w:rPr>
        <w:t>收取信息处理费。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lang w:val="en-US" w:eastAsia="zh-CN"/>
        </w:rPr>
        <w:t xml:space="preserve"> 商洛市民政局      </w:t>
      </w:r>
    </w:p>
    <w:p>
      <w:pPr>
        <w:pStyle w:val="2"/>
        <w:ind w:firstLine="5120" w:firstLineChars="1600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lang w:val="en-US" w:eastAsia="zh-CN"/>
        </w:rPr>
        <w:t>2022年1月12日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3DBE33"/>
    <w:multiLevelType w:val="singleLevel"/>
    <w:tmpl w:val="7F3DBE3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1B6C"/>
    <w:rsid w:val="11890302"/>
    <w:rsid w:val="162B4B9C"/>
    <w:rsid w:val="20621A95"/>
    <w:rsid w:val="22EC1AEA"/>
    <w:rsid w:val="35E12B4D"/>
    <w:rsid w:val="36376546"/>
    <w:rsid w:val="385D4C77"/>
    <w:rsid w:val="4CE16841"/>
    <w:rsid w:val="4E184475"/>
    <w:rsid w:val="54302D35"/>
    <w:rsid w:val="54742D2A"/>
    <w:rsid w:val="569C2904"/>
    <w:rsid w:val="5B44356A"/>
    <w:rsid w:val="5CF27722"/>
    <w:rsid w:val="65CB4FB4"/>
    <w:rsid w:val="7655562E"/>
    <w:rsid w:val="775340DD"/>
    <w:rsid w:val="7B4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黑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880" w:firstLine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2022-01-24T06:33:00Z</dcterms:created>
  <dc:creator>Administrator</dc:creator>
  <cp:lastModifiedBy>一直很安静</cp:lastModifiedBy>
  <dcterms:modified xsi:type="dcterms:W3CDTF">2022-01-25T01:00:34Z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E2882858E7544B1A8B6A5AE415563691</vt:lpwstr>
  </property>
</Properties>
</file>